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</w:pPr>
      <w:r>
        <w:t>SOAP2 Trade Rules — How-To Guide</w:t>
      </w:r>
    </w:p>
    <w:p>
      <w:pPr>
        <w:pStyle w:val="Heading2"/>
      </w:pPr>
      <w:r>
        <w:t>What Trade Rules Do</w:t>
      </w:r>
    </w:p>
    <w:p>
      <w:pPr>
        <w:pStyle w:val="BodyText"/>
      </w:pPr>
      <w:r>
        <w:t>Trade Rules let you write down, once, how you want a trade to behave — how long you will hold it, how much it may lose, how far the short strikes must stay from the market, when to take a profit — and then SOAP2 watches every trade you track against those rules, all day, with no window open. When a rule is broken it tells you what it found and what you said you would do about it: Alert, Adjust, Roll, Reduce or Close.</w:t>
      </w:r>
    </w:p>
    <w:p>
      <w:pPr>
        <w:pStyle w:val="BodyText"/>
      </w:pPr>
      <w:r>
        <w:t>You do not have to start from a blank page. SOAP2 ships ready-made rule sets for the usual structures — butterflies, broken-wing butterflies, iron condors, credit and debit spreads, calendars, ratio spreads, short strangles and more — and can recognise your trade and suggest the right one.</w:t>
      </w:r>
    </w:p>
    <w:p>
      <w:pPr>
        <w:pStyle w:val="BlockQuotation"/>
      </w:pPr>
      <w:r>
        <w:t>Important: Trade Rules is new (BETA). SOAP2 only reports and recommends — it never places or changes an order. The levels in every ready-made set are examples to tune to your own plan, not advice.</w:t>
      </w:r>
    </w:p>
    <w:p>
      <w:pPr>
        <w:pStyle w:val="Heading2"/>
      </w:pPr>
      <w:r>
        <w:t>When to Use It</w:t>
      </w:r>
    </w:p>
    <w:p>
      <w:pPr>
        <w:pStyle w:val="BodyText"/>
        <w:numPr>
          <w:ilvl w:val="0"/>
          <w:numId w:val="1"/>
        </w:numPr>
      </w:pPr>
      <w:r>
        <w:t>You want a position to tell you when it is time to act (21 days to expiry, short strike under pressure, profit target reached), instead of re-checking each trade by hand.</w:t>
      </w:r>
    </w:p>
    <w:p>
      <w:pPr>
        <w:pStyle w:val="BodyText"/>
        <w:numPr>
          <w:ilvl w:val="0"/>
          <w:numId w:val="1"/>
        </w:numPr>
      </w:pPr>
      <w:r>
        <w:t>You run several trades and want one screen that shows which of them needs attention, and what the next step is.</w:t>
      </w:r>
    </w:p>
    <w:p>
      <w:pPr>
        <w:pStyle w:val="BodyText"/>
        <w:numPr>
          <w:ilvl w:val="0"/>
          <w:numId w:val="1"/>
        </w:numPr>
      </w:pPr>
      <w:r>
        <w:t>You use the same plan on every iron condor or butterfly and want to write it once and reuse it.</w:t>
      </w:r>
    </w:p>
    <w:p>
      <w:pPr>
        <w:pStyle w:val="BodyText"/>
        <w:numPr>
          <w:ilvl w:val="0"/>
          <w:numId w:val="1"/>
        </w:numPr>
      </w:pPr>
      <w:r>
        <w:t>You want a trade's lean (for example, a bearish-leaning butterfly) to raise a flag the moment it has gone.</w:t>
      </w:r>
    </w:p>
    <w:p>
      <w:pPr>
        <w:pStyle w:val="Heading2"/>
      </w:pPr>
      <w:r>
        <w:t>How It Fits Your Workflow</w:t>
      </w:r>
    </w:p>
    <w:p>
      <w:pPr>
        <w:pStyle w:val="BodyText"/>
      </w:pPr>
      <w:r>
        <w:t>1) Pick the trade. In the Trade List, right-click it and choose Trade rules... (or select it and press Alt+X). In an Options Analysis window click Rules... or press Alt+X.</w:t>
      </w:r>
    </w:p>
    <w:p>
      <w:pPr>
        <w:pStyle w:val="BodyText"/>
      </w:pPr>
      <w:r>
        <w:t>2) Start from a template. Press Detect combos and SOAP2 names what your legs form and suggests a template for it (nothing is applied until you click). Or open Apply template and choose your structure. The trade's Strategy and Tags are filled in at the same time.</w:t>
      </w:r>
    </w:p>
    <w:p>
      <w:pPr>
        <w:pStyle w:val="BodyText"/>
      </w:pPr>
      <w:r>
        <w:t>3) Tune the levels. Each rule reads like a sentence: *Days to expiry · falls below · 21 → Alert*. Change a level and the Now column shows at once what that rule says about the trade right now. Press Save and the trade is monitored from then on.</w:t>
      </w:r>
    </w:p>
    <w:p>
      <w:pPr>
        <w:pStyle w:val="BodyText"/>
      </w:pPr>
      <w:r>
        <w:t>4) Watch the dashboard. Press Alt+J (or Trades ▸ Trade rules dashboard). Every monitored trade appears with its worst open rule in one line. Acknowledge a breach, or snooze it for 1, 4 or 24 hours; it comes back if the rule gets worse.</w:t>
      </w:r>
    </w:p>
    <w:p>
      <w:pPr>
        <w:pStyle w:val="BodyText"/>
      </w:pPr>
      <w:r>
        <w:t>5) Keep your own plan. Change a ready-made template and save it as your own, or build one from scratch in the Template editor (Templates... on the dashboard). A ready-made template always opens as a copy, so the original is never lost.</w:t>
      </w:r>
    </w:p>
    <w:p>
      <w:pPr>
        <w:pStyle w:val="Heading2"/>
      </w:pPr>
      <w:r>
        <w:t>When One Trade Holds Several Combos</w:t>
      </w:r>
    </w:p>
    <w:p>
      <w:pPr>
        <w:pStyle w:val="BodyText"/>
      </w:pPr>
      <w:r>
        <w:t>Most trades are a single structure and need only a template. If one trade holds several combos (a put broken-wing butterfly plus a double diagonal, say), each combo can get its own leg group with its own template, one Detect combos click at a time, followed by Check rules and Validate rules. This is covered in SOAP2 Trade Rules Advanced: Hybrid Trades.</w:t>
      </w:r>
    </w:p>
    <w:p>
      <w:pPr>
        <w:pStyle w:val="Heading2"/>
      </w:pPr>
      <w:r>
        <w:t>Good Habits</w:t>
      </w:r>
    </w:p>
    <w:p>
      <w:pPr>
        <w:pStyle w:val="BodyText"/>
        <w:numPr>
          <w:ilvl w:val="0"/>
          <w:numId w:val="1"/>
        </w:numPr>
      </w:pPr>
      <w:r>
        <w:t>Set the trade's Planned Capital if you want margin-based rules. It stands in for the account value.</w:t>
      </w:r>
    </w:p>
    <w:p>
      <w:pPr>
        <w:pStyle w:val="BodyText"/>
        <w:numPr>
          <w:ilvl w:val="0"/>
          <w:numId w:val="1"/>
        </w:numPr>
      </w:pPr>
      <w:r>
        <w:t>Give a trade more than one Rule set (for example Conservative and Aggressive) and switch between them in one click.</w:t>
      </w:r>
    </w:p>
    <w:p>
      <w:pPr>
        <w:pStyle w:val="BodyText"/>
        <w:numPr>
          <w:ilvl w:val="0"/>
          <w:numId w:val="1"/>
        </w:numPr>
      </w:pPr>
      <w:r>
        <w:t>Use Strategy and Tags with the dashboard's Filter to look at one family of trades at a time.</w:t>
      </w:r>
    </w:p>
    <w:p>
      <w:pPr>
        <w:pStyle w:val="BodyText"/>
        <w:numPr>
          <w:ilvl w:val="0"/>
          <w:numId w:val="1"/>
        </w:numPr>
      </w:pPr>
      <w:r>
        <w:t>Account-wide rules (margin to equity, equity per vega) are set per account from Account rules on the dashboard.</w:t>
      </w:r>
    </w:p>
    <w:p>
      <w:pPr>
        <w:pStyle w:val="Heading2"/>
      </w:pPr>
      <w:r>
        <w:t>Related Tools Worth Pairing With It</w:t>
      </w:r>
    </w:p>
    <w:p>
      <w:pPr>
        <w:pStyle w:val="BodyText"/>
        <w:numPr>
          <w:ilvl w:val="0"/>
          <w:numId w:val="1"/>
        </w:numPr>
      </w:pPr>
      <w:r>
        <w:t>Portfolio — each trade tile shows a status dot, so a breach is visible without opening the dashboard.</w:t>
      </w:r>
    </w:p>
    <w:p>
      <w:pPr>
        <w:pStyle w:val="BodyText"/>
        <w:numPr>
          <w:ilvl w:val="0"/>
          <w:numId w:val="1"/>
        </w:numPr>
      </w:pPr>
      <w:r>
        <w:t>Options Analysis window — the Rules: label in the position strip shows the worst open rule for the trade on screen.</w:t>
      </w:r>
    </w:p>
    <w:p>
      <w:pPr>
        <w:pStyle w:val="BodyText"/>
        <w:numPr>
          <w:ilvl w:val="0"/>
          <w:numId w:val="1"/>
        </w:numPr>
      </w:pPr>
      <w:r>
        <w:t>Trade Log — the rules read your actual fills, so the position they watch is the one you really hold.</w:t>
      </w:r>
    </w:p>
    <w:p>
      <w:pPr>
        <w:pStyle w:val="Heading2"/>
      </w:pPr>
      <w:r>
        <w:t>Learn More</w:t>
      </w:r>
    </w:p>
    <w:p>
      <w:pPr>
        <w:pStyle w:val="BodyText"/>
        <w:numPr>
          <w:ilvl w:val="0"/>
          <w:numId w:val="1"/>
        </w:numPr>
      </w:pPr>
      <w:r>
        <w:t>New here? SOAP2 Trade Rules Beginner's Guide takes you from a template to a watched trade, step by step</w:t>
      </w:r>
    </w:p>
    <w:p>
      <w:pPr>
        <w:pStyle w:val="BodyText"/>
        <w:numPr>
          <w:ilvl w:val="0"/>
          <w:numId w:val="1"/>
        </w:numPr>
      </w:pPr>
      <w:r>
        <w:t>SOAP2 Trade Rules Templates: every ready-made template, rule by rule, and how to make your own</w:t>
      </w:r>
    </w:p>
    <w:p>
      <w:pPr>
        <w:pStyle w:val="BodyText"/>
        <w:numPr>
          <w:ilvl w:val="0"/>
          <w:numId w:val="1"/>
        </w:numPr>
      </w:pPr>
      <w:r>
        <w:t>SOAP2 Trade Rules Advanced: Hybrid Trades: several combos in one trade</w:t>
      </w:r>
    </w:p>
    <w:p>
      <w:pPr>
        <w:pStyle w:val="BodyText"/>
        <w:numPr>
          <w:ilvl w:val="0"/>
          <w:numId w:val="1"/>
        </w:numPr>
      </w:pPr>
      <w:r>
        <w:t>Full documentation: Trade Rules user guide on the SOAP2 documentation site</w:t>
      </w:r>
    </w:p>
    <w:p>
      <w:pPr>
        <w:pStyle w:val="BodyText"/>
        <w:numPr>
          <w:ilvl w:val="0"/>
          <w:numId w:val="1"/>
        </w:numPr>
      </w:pPr>
      <w:r>
        <w:t>Message Log — every change of state is also written there on a line starting with [Rules]</w:t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 w:characterSet="windows-1252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709"/>
        </w:tabs>
        <w:ind w:start="709" w:hanging="283"/>
      </w:pPr>
      <w:rPr/>
    </w:lvl>
    <w:lvl w:ilvl="1">
      <w:start w:val="1"/>
      <w:numFmt w:val="decimal"/>
      <w:lvlText w:val="%2."/>
      <w:lvlJc w:val="start"/>
      <w:pPr>
        <w:tabs>
          <w:tab w:val="num" w:pos="1418"/>
        </w:tabs>
        <w:ind w:start="1418" w:hanging="283"/>
      </w:pPr>
      <w:rPr/>
    </w:lvl>
    <w:lvl w:ilvl="2">
      <w:start w:val="1"/>
      <w:numFmt w:val="decimal"/>
      <w:lvlText w:val="%3."/>
      <w:lvlJc w:val="start"/>
      <w:pPr>
        <w:tabs>
          <w:tab w:val="num" w:pos="2127"/>
        </w:tabs>
        <w:ind w:start="2127" w:hanging="283"/>
      </w:pPr>
      <w:rPr/>
    </w:lvl>
    <w:lvl w:ilvl="3">
      <w:start w:val="1"/>
      <w:numFmt w:val="decimal"/>
      <w:lvlText w:val="%4."/>
      <w:lvlJc w:val="start"/>
      <w:pPr>
        <w:tabs>
          <w:tab w:val="num" w:pos="2836"/>
        </w:tabs>
        <w:ind w:start="2836" w:hanging="283"/>
      </w:pPr>
      <w:rPr/>
    </w:lvl>
    <w:lvl w:ilvl="4">
      <w:start w:val="1"/>
      <w:numFmt w:val="decimal"/>
      <w:lvlText w:val="%5."/>
      <w:lvlJc w:val="start"/>
      <w:pPr>
        <w:tabs>
          <w:tab w:val="num" w:pos="3545"/>
        </w:tabs>
        <w:ind w:start="3545" w:hanging="283"/>
      </w:pPr>
      <w:rPr/>
    </w:lvl>
    <w:lvl w:ilvl="5">
      <w:start w:val="1"/>
      <w:numFmt w:val="decimal"/>
      <w:lvlText w:val="%6."/>
      <w:lvlJc w:val="start"/>
      <w:pPr>
        <w:tabs>
          <w:tab w:val="num" w:pos="4254"/>
        </w:tabs>
        <w:ind w:start="4254" w:hanging="283"/>
      </w:pPr>
      <w:rPr/>
    </w:lvl>
    <w:lvl w:ilvl="6">
      <w:start w:val="1"/>
      <w:numFmt w:val="decimal"/>
      <w:lvlText w:val="%7."/>
      <w:lvlJc w:val="start"/>
      <w:pPr>
        <w:tabs>
          <w:tab w:val="num" w:pos="4963"/>
        </w:tabs>
        <w:ind w:start="4963" w:hanging="283"/>
      </w:pPr>
      <w:rPr/>
    </w:lvl>
    <w:lvl w:ilvl="7">
      <w:start w:val="1"/>
      <w:numFmt w:val="decimal"/>
      <w:lvlText w:val="%8."/>
      <w:lvlJc w:val="start"/>
      <w:pPr>
        <w:tabs>
          <w:tab w:val="num" w:pos="5672"/>
        </w:tabs>
        <w:ind w:start="5672" w:hanging="283"/>
      </w:pPr>
      <w:rPr/>
    </w:lvl>
    <w:lvl w:ilvl="8">
      <w:start w:val="1"/>
      <w:numFmt w:val="decimal"/>
      <w:lvlText w:val="%9."/>
      <w:lvlJc w:val="start"/>
      <w:pPr>
        <w:tabs>
          <w:tab w:val="num" w:pos="6381"/>
        </w:tabs>
        <w:ind w:start="6381" w:hanging="283"/>
      </w:pPr>
      <w:rPr/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4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5">
    <w:lvl w:ilvl="0">
      <w:start w:val="1"/>
      <w:numFmt w:val="none"/>
      <w:pStyle w:val="Heading1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pStyle w:val="Heading2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en-US" w:eastAsia="zh-CN" w:bidi="hi-IN"/>
    </w:rPr>
  </w:style>
  <w:style w:type="paragraph" w:styleId="Heading1">
    <w:name w:val="heading 1"/>
    <w:basedOn w:val="Heading"/>
    <w:next w:val="BodyText"/>
    <w:qFormat/>
    <w:pPr>
      <w:spacing w:before="240" w:after="120"/>
      <w:outlineLvl w:val="0"/>
    </w:pPr>
    <w:rPr>
      <w:rFonts w:ascii="Liberation Serif" w:hAnsi="Liberation Serif" w:eastAsia="NSimSun" w:cs="Arial"/>
      <w:b/>
      <w:bCs/>
      <w:sz w:val="48"/>
      <w:szCs w:val="48"/>
    </w:rPr>
  </w:style>
  <w:style w:type="paragraph" w:styleId="Heading2">
    <w:name w:val="heading 2"/>
    <w:basedOn w:val="Heading"/>
    <w:next w:val="BodyText"/>
    <w:qFormat/>
    <w:pPr>
      <w:spacing w:before="200" w:after="120"/>
      <w:outlineLvl w:val="1"/>
    </w:pPr>
    <w:rPr>
      <w:rFonts w:ascii="Liberation Serif" w:hAnsi="Liberation Serif" w:eastAsia="NSimSun" w:cs="Arial"/>
      <w:b/>
      <w:bCs/>
      <w:sz w:val="36"/>
      <w:szCs w:val="36"/>
    </w:rPr>
  </w:style>
  <w:style w:type="character" w:styleId="Strong">
    <w:name w:val="Strong"/>
    <w:qFormat/>
    <w:rPr>
      <w:b/>
      <w:bCs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NumberingSymbols">
    <w:name w:val="Numbering Symbols"/>
    <w:qFormat/>
    <w:rPr/>
  </w:style>
  <w:style w:type="character" w:styleId="Hyperlink">
    <w:name w:val="Hyperlink"/>
    <w:rPr>
      <w:color w:val="000080"/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lockQuotation">
    <w:name w:val="Block Quotation"/>
    <w:basedOn w:val="Normal"/>
    <w:qFormat/>
    <w:pPr>
      <w:spacing w:before="0" w:after="283"/>
      <w:ind w:hanging="0" w:start="567" w:end="567"/>
    </w:pPr>
    <w:rPr/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soap2.pages.dev/docs/index.md.html" TargetMode="External"/><Relationship Id="rId3" Type="http://schemas.openxmlformats.org/officeDocument/2006/relationships/hyperlink" Target="https://www.youtube.com/playlist?list=PLZ-z8oRgH_vc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LibreOffice/26.2.5.2$Windows_X86_64 LibreOffice_project/cd7284b4cbbfeb507e630c1aac019f4157393acb</Application>
  <AppVersion>15.0000</AppVersion>
  <Pages>1</Pages>
  <Words>358</Words>
  <Characters>1702</Characters>
  <CharactersWithSpaces>2049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2026-08-25T15:54:39Z</dcterms:created>
  <dc:creator/>
  <dc:description/>
  <dc:language>en-US</dc:language>
  <cp:lastModifiedBy/>
  <dcterms:modified xsi:type="dcterms:W3CDTF">2026-08-25T15:55:05Z</dcterms:modified>
  <cp:revision>1</cp:revision>
  <dc:subject/>
  <dc:title/>
</cp:coreProperties>
</file>